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Цветелина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marketing@adventurefacilities.com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+359894470528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15.2.1998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