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Павлова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+359885504157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eivarliin@abv.bg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Божидаря Павлова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Юлиа Павлова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