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Monika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Terzieva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monicaterzieva@abv.bg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+359895708054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15.6.1999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