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Arekhava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+48452618588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Arkada Arekhau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Saveli Arekhau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Yahor kedal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Yanczk oleksandr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08.06.2011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