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Kembłowski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kontakt@kemblowski.pl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+48721021587 ,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Kembłowska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