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Wodzińska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rubaszka1@interia.pl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+48505766241 ,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Wodzińska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14.10.2012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