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Pokrzywa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t.pokrzywa@gmail.com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+48578435315 ,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Pokrzywa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21.12.2011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Alicja Pokrzywa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24.07.2019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