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Kajuk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evin21@wp.pl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+48450021063 ,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Mirac Bozan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Arin Bozan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