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Jasińska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anna.szydlo474@gmail.com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+48887825263 ,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Emilia Jasińska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28.07.2015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Wiktor Jasiński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01.04.2020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