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Стефка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БОНЕВА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28.6.1991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+359889021192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steffi__@abv.bg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Катрин Бонева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9.3.2021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