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Koceva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+359899069909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alexkoceva2@gmail.com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