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Marçal Sala Pladevall</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Abril Sala Garcia</w:t>
      </w:r>
      <w:r>
        <w:rPr>
          <w:rFonts w:ascii="Calibri" w:hAnsi="Calibri"/>
          <w:lang w:val="en-US"/>
        </w:rPr>
        <w:t xml:space="preserve">                           </w:t>
      </w:r>
      <w:r>
        <w:t xml:space="preserve">               data de naixement:</w:t>
      </w:r>
      <w:r>
        <w:rPr>
          <w:lang w:val="bg-BG"/>
        </w:rPr>
        <w:t xml:space="preserve"> </w:t>
      </w:r>
      <w:r>
        <w:rPr>
          <w:lang w:val="en-US"/>
        </w:rPr>
        <w:t>11/5/2022</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15/12/2025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