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Мирослав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Досев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mdosev@gmail.com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+359886777453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5.7.1990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Калоян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10.8.2019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Борис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1.5.2021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