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4.8.1962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+359888711654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pukinka@abv.bg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Victoria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