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Lucas</w:t>
      </w:r>
      <w:r w:rsidR="00405CC1">
        <w:t xml:space="preserve"> </w:t>
      </w:r>
      <w:r w:rsidRPr="00405CC1" w:rsidR="00405CC1">
        <w:t>Lingenfelder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8109055068085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Ingé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