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bartlomiej.ciesielski@wp.pl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+48789443814 ,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Ciesielska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