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wolniak.jakub@gmail.com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+48668194654 ,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Wolniak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Wolniak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06.06.2019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