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Leykin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+9720544451077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anton@sysmetric-ltd.com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