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+359896950959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d.atanadoba@gmai.com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Aneliq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