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Lilia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Angelicheva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+359887416510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liliya.angelicheva@icloud.com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