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Kuciński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biuro@fosspera.pl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+48600088975 ,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Patrycja Kucińska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31.07.2014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