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Pelayo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Flórez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41512946Q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06/01/1992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+34638078469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pelayoflorez@gmail.com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Pelayo Flórez Fernández </w:t>
      </w:r>
      <w:r w:rsidR="00213D63">
        <w:rPr>
          <w:sz w:val="22"/>
          <w:szCs w:val="22"/>
          <w:lang w:val="en-US"/>
        </w:rPr>
        <w:br/>
        <w:t xml:space="preserve">                                                                                   </w:t>
      </w:r>
      <w:r w:rsidRPr="002F4A70" w:rsidR="002F4A70">
        <w:rPr>
          <w:sz w:val="22"/>
          <w:szCs w:val="22"/>
          <w:lang w:val="en-US"/>
        </w:rPr>
        <w:t>41512946Q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