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Wodzińska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rubaszka1@interia.pl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+48505766241 ,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 Wodziński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24.05.2018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