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Pichakhchy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+48575537280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Davyd Pichakhchy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Upatova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Kira Kachekan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