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Стефан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Стайнов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stefan.t.st@gmail.com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+359883304160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19.9.1988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