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Pawlikowska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grazyna.pawlikowska@onet.pl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+48502094373 ,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Adam Pawlikowski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30.06.2016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Tymoteusz Pawlikowski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21.01.2019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