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Manikowska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malwinamanikowska97@gmail.com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+48508822684 ,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Michalina Manikowska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16.09.2019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Iga Manikowska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03.04.2020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