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+359883472996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petya.genkova88@gmail.com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Branimir Nikolaev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Yoanna Genkova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Radoslav Genkov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