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Гордеева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mili4ka_climb@abv.bg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+359883466676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