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Emma Soto  Umbert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46807377p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Quim Roca Soto</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20/10/2014</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Nona Roca Soto</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4/10/2017</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Emma Soto  Umbert</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