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+359896742176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petq-vt@abv.bg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Yanislav Iliev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Beloslava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