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Artemios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Bountilkin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19.11.1991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+306945889213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artemis@karag.gr</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27.12.2025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Giorgos Bountilkin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29.7.2020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Aleksis</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29.7.2020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