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yunhao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liao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+351932486099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19/07/2006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334778999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yunhaoliao69@gmail.com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1600-018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07/12/2025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yunhao liao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