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Aleksandur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Milchev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31.8.2000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+3590883405660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igm6401@abv.bg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Teodor donchev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26.3.2021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Kristiqn donchev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9.1.2023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