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Лидия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Славкова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5.6.1988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+3590886187266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sllance@abv.bg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Михаела Стоичкова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10.9.2019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