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Ulatowska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tusia87-87@tlen.pl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+48698678098 ,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Ulatowski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15.05.2015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Stanislaw Ulatowski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28.04.2017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