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Gertner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ania.200@gmail.com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+48783914127 ,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Gertner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Ola Gertner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