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Frączek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ewelina-fraczek@o2.pl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+48510165063 ,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Janiak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