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Vladimir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Grigorov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5.12.1986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+359883447347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vvv@abv.bg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Aleksandra Grigorova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31.7.2014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Viktor Grigorov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15.8.2020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