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Kiana</w:t>
      </w:r>
      <w:r w:rsidR="00405CC1">
        <w:t xml:space="preserve"> </w:t>
      </w:r>
      <w:r w:rsidRPr="00405CC1" w:rsidR="00405CC1">
        <w:t>Kamies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0202090054083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Karsyn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Niagen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2024/02/23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