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+3590896843599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ilieva85ivelina@gmail.com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Даная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5.1.2007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 Илиев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12.7.2022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