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Ciesla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norada01@wp.pl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+48608669873 ,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Oliwier ciesla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22.07.2019</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Zuzanna ciesla</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29.05.2022</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07.12.2025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