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+359887004144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gtsivanov08@abv.bg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Galin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7.12.2008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