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Лиляна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Ташкова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lilyana.tashkova@gmail.com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+359897823321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1.9.1987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Борис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22.10.2021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