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Томислав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+359883396650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Адриана Камен Славова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Каменов Геров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Дарена Пламен Йонкова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Валентинов Василев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9.1.2012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Яровой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2.11.2012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 Станева Щрьодтер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17.1.2013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Мертай Мехмед Ниязиев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16.10.2012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Младен Младенов Добрев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9.4.2012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Рускова Рускова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4.9.2012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Христов Дянков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8.8.2012 г.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