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Trayan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Kalachev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ralica92@abv.bg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+359877139339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15.7.1992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Tervel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20.6.2015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