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Даря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Златева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daryazlateva@gmail.com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0898357083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17.9.1975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Калоян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18.1.2010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Самуил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27.1.2008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