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Jaguszewska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manufakturafryzur.jj@gmail.com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+48888966471 ,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Sandra Przybysz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