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Zalewski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zalu8@wp.pl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+48880712065 ,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Zalewska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Iga Zalewska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16.02.2019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