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Aleksandar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Dobrev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aleksandar.k.dobrev@gmail.com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+359879374899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30.8.1982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Mila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Krum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6.8.2017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